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Pr="003527C7" w:rsidRDefault="00077380" w:rsidP="003527C7">
      <w:pPr>
        <w:pStyle w:val="af"/>
        <w:jc w:val="center"/>
        <w:rPr>
          <w:b/>
          <w:sz w:val="32"/>
          <w:szCs w:val="32"/>
        </w:rPr>
      </w:pPr>
      <w:r w:rsidRPr="003527C7">
        <w:rPr>
          <w:b/>
          <w:sz w:val="32"/>
          <w:szCs w:val="32"/>
        </w:rPr>
        <w:t>Пример оценочного средства</w:t>
      </w:r>
    </w:p>
    <w:p w:rsidR="009149BA" w:rsidRDefault="00077380">
      <w:r>
        <w:rPr>
          <w:b/>
        </w:rPr>
        <w:t xml:space="preserve">По квалификации: </w:t>
      </w:r>
      <w:r>
        <w:t>«</w:t>
      </w:r>
      <w:r w:rsidR="003527C7" w:rsidRPr="003527C7">
        <w:rPr>
          <w:rFonts w:eastAsia="Times New Roman" w:cs="Times New Roman"/>
          <w:color w:val="000000"/>
        </w:rPr>
        <w:t>Электромонтер диспетчерского оборудования и телеавтоматики</w:t>
      </w:r>
      <w:r w:rsidR="003527C7">
        <w:rPr>
          <w:rFonts w:eastAsia="Times New Roman" w:cs="Times New Roman"/>
          <w:color w:val="000000"/>
        </w:rP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3527C7">
        <w:t>3</w:t>
      </w:r>
      <w:r>
        <w:t>»</w:t>
      </w: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9149BA" w:rsidRPr="00A00A82" w:rsidRDefault="00077380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9149BA" w:rsidRPr="00A00A82" w:rsidRDefault="0007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Что входит в трудовые действия электромонтера  диспетчерского оборудования и телеавтоматики при осмотре оборудования и линий связи диспетчерских систем</w:t>
      </w:r>
      <w:r>
        <w:rPr>
          <w:rFonts w:eastAsia="Calibri" w:cs="Times New Roman"/>
          <w:b/>
          <w:bCs/>
          <w:color w:val="000000"/>
          <w:spacing w:val="-3"/>
          <w:lang w:eastAsia="zh-CN"/>
        </w:rPr>
        <w:t>?</w:t>
      </w:r>
      <w:r>
        <w:br/>
        <w:t xml:space="preserve">- </w:t>
      </w:r>
      <w:r>
        <w:rPr>
          <w:rFonts w:eastAsia="Calibri" w:cs="Times New Roman"/>
          <w:color w:val="000000"/>
          <w:spacing w:val="2"/>
          <w:lang w:eastAsia="zh-CN"/>
        </w:rPr>
        <w:t>Проверка функционирования оборудования диспетчерской системы, периферийного оборудования, аварийного источника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>
        <w:rPr>
          <w:iCs/>
          <w:color w:val="000000"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прохождения сигналов по каналам связи и проверка функционирования и устранения неисправностей двухсторонней переговорной 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2"/>
          <w:lang w:eastAsia="zh-CN"/>
        </w:rPr>
        <w:t>Проведение проверки работоспособности оборудования и его дефектовка с целью определения необходимости его ремонта или замены.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Какое выражение необходимо </w:t>
      </w:r>
      <w:r w:rsidR="00A00A82">
        <w:rPr>
          <w:rFonts w:eastAsia="Times New Roman" w:cs="Times New Roman"/>
          <w:b/>
          <w:bCs/>
          <w:color w:val="000000"/>
          <w:spacing w:val="-1"/>
          <w:lang w:eastAsia="zh-CN"/>
        </w:rPr>
        <w:t>вставить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 вместо пропуска? </w:t>
      </w:r>
      <w:r w:rsidRPr="00A00A82">
        <w:rPr>
          <w:rFonts w:eastAsia="Times New Roman" w:cs="Times New Roman"/>
          <w:b/>
          <w:bCs/>
          <w:color w:val="000000"/>
          <w:spacing w:val="-1"/>
          <w:lang w:eastAsia="zh-CN"/>
        </w:rPr>
        <w:t>“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Каналы связи должны обеспечивать возможность установления … соединения между АСКУЭ и АСУД»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прямого и непрерывного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прямого с прерываниями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энергозависимого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оптического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>Сколько обязательных сигналов должно поступать с лифта на ДП: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4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5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- 7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t>Автоматизированная система управления и диспетчеризации инженерного оборудования (АСУД) должна обеспечивать:</w:t>
      </w:r>
      <w:r w:rsidR="003527C7"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коммутация 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централизованный мониторинг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у</w:t>
      </w:r>
      <w:r>
        <w:rPr>
          <w:rFonts w:cs="Times New Roman"/>
          <w:bCs/>
          <w:iCs/>
          <w:color w:val="2D2D2D"/>
          <w:spacing w:val="2"/>
          <w:lang w:eastAsia="x-none"/>
        </w:rPr>
        <w:t>даленное управление оборудованием инженерных систем.</w:t>
      </w:r>
      <w:r>
        <w:rPr>
          <w:rFonts w:cs="Times New Roman"/>
          <w:bCs/>
          <w:iCs/>
          <w:color w:val="2D2D2D"/>
          <w:spacing w:val="2"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2"/>
          <w:lang w:eastAsia="x-none"/>
        </w:rPr>
        <w:t>в</w:t>
      </w:r>
      <w:r>
        <w:rPr>
          <w:rFonts w:eastAsia="Calibri" w:cs="Times New Roman"/>
          <w:bCs/>
          <w:iCs/>
          <w:color w:val="000000"/>
          <w:spacing w:val="2"/>
          <w:lang w:eastAsia="zh-CN"/>
        </w:rPr>
        <w:t>се перечисленные функции.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Каким устройством может быть оборудована лебедка для перемещения кабины при  отключении электропитания лифта?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lang w:eastAsia="ru-RU"/>
        </w:rPr>
        <w:t>штурвалом со спицами или кривошипной рукояткой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специальным устройством (штурвалом) для ручного перемещения кабины с номинальной нагрузкой не  </w:t>
      </w:r>
      <w:r w:rsidR="00A00A82">
        <w:rPr>
          <w:rFonts w:eastAsia="Times New Roman" w:cs="Times New Roman"/>
          <w:color w:val="000000"/>
          <w:spacing w:val="-1"/>
          <w:lang w:eastAsia="ru-RU"/>
        </w:rPr>
        <w:t>превышающей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400 Н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lang w:eastAsia="ru-RU"/>
        </w:rPr>
        <w:t>съемным штурвалом,  при установке которого на лебедку не должна размыкаться цепь безопасности.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lastRenderedPageBreak/>
        <w:t xml:space="preserve">Срабатывание контакта безопасности должно происходить за счет его принудительного размыкания. 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ru-RU"/>
        </w:rPr>
        <w:t>неверный вариант ответа</w:t>
      </w: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 из ниже перечисленных.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допускается параллельно контактам выключателей безопасности включать элементы для искрогашения или улучшения коммутации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подключение к электрической цепи безопасности устройств для сбора информации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применение магнитоуправляемых контактов (герконов)</w:t>
      </w:r>
      <w:r>
        <w:rPr>
          <w:iCs/>
          <w:lang w:eastAsia="x-none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Что надлежит сделать электромонтеру диспетчерского оборудования и телеавтоматики в случае о</w:t>
      </w:r>
      <w:r>
        <w:rPr>
          <w:rFonts w:eastAsia="Calibri" w:cs="Times New Roman"/>
          <w:b/>
          <w:bCs/>
          <w:color w:val="000000"/>
          <w:spacing w:val="-2"/>
          <w:lang w:eastAsia="ru-RU"/>
        </w:rPr>
        <w:t>тказа канала переговорной связи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?</w:t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 первую очередь следует проверить настройки специализированного телефонного аппарата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неисправность может быть связана с обрывом в цепи микрофона/динамика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перечисленное в пунктах 1 и 2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Периодичность проведения работ по комплексному техническому обслуживанию объединенных диспетчерских систем - техническое обслуживание системы производится: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не реже 1 раза в квартал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в соответствии с требований руководства по эксплуатации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1 раз в месяц</w:t>
      </w:r>
      <w:r>
        <w:rPr>
          <w:iCs/>
          <w:color w:val="000000"/>
          <w:lang w:eastAsia="x-none"/>
        </w:rPr>
        <w:t>.</w:t>
      </w:r>
      <w:r>
        <w:rPr>
          <w:b/>
          <w:sz w:val="28"/>
          <w:szCs w:val="28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zh-CN"/>
        </w:rPr>
        <w:t>все правильные варианты</w:t>
      </w: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. Что из ниже перечисленного не допускается:</w:t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дистанционное включение лифта с диспетчерского пункта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работа лифтов без диспетчерского контроля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производить аварийное 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</w:t>
      </w:r>
      <w:r>
        <w:rPr>
          <w:rFonts w:eastAsia="Calibri"/>
          <w:lang w:eastAsia="x-none"/>
        </w:rPr>
        <w:t>.</w:t>
      </w:r>
      <w:r>
        <w:rPr>
          <w:rFonts w:eastAsia="Calibri"/>
          <w:lang w:eastAsia="x-none"/>
        </w:rPr>
        <w:br/>
        <w:t xml:space="preserve">- </w:t>
      </w:r>
      <w:r>
        <w:rPr>
          <w:rFonts w:eastAsia="Calibri" w:cs="Times New Roman"/>
          <w:color w:val="000000"/>
          <w:lang w:eastAsia="zh-CN"/>
        </w:rPr>
        <w:t>работа лифтов, подключенных к диспетчерскому пульту, если не работает двусторонняя переговорная связь или не поступают сигналы с лифта на пульт диспетчера</w:t>
      </w:r>
      <w:r>
        <w:rPr>
          <w:rFonts w:eastAsia="Times New Roman" w:cs="Times New Roman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Диэлектрические ковры и изолирующие подставки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Диэлектрические перчатки</w:t>
      </w:r>
      <w:r>
        <w:rPr>
          <w:rFonts w:eastAsia="Times New Roman" w:cs="Times New Roman"/>
          <w:spacing w:val="-2"/>
          <w:lang w:eastAsia="x-none"/>
        </w:rPr>
        <w:t>.</w:t>
      </w:r>
    </w:p>
    <w:p w:rsidR="009149BA" w:rsidRDefault="00077380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9149BA" w:rsidRDefault="009149BA">
      <w:pPr>
        <w:pStyle w:val="ac"/>
      </w:pPr>
    </w:p>
    <w:p w:rsidR="003527C7" w:rsidRDefault="003527C7">
      <w:pPr>
        <w:spacing w:after="0" w:line="240" w:lineRule="auto"/>
      </w:pPr>
      <w:r>
        <w:br w:type="page"/>
      </w:r>
    </w:p>
    <w:p w:rsidR="009149BA" w:rsidRDefault="009149BA">
      <w:pPr>
        <w:pStyle w:val="ac"/>
      </w:pP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149BA" w:rsidRDefault="009149BA">
      <w:pPr>
        <w:rPr>
          <w:i/>
        </w:rPr>
      </w:pPr>
    </w:p>
    <w:p w:rsidR="009149BA" w:rsidRDefault="00077380">
      <w:r>
        <w:rPr>
          <w:b/>
        </w:rPr>
        <w:t>Задание:</w:t>
      </w:r>
      <w:r>
        <w:rPr>
          <w:b/>
        </w:rPr>
        <w:br/>
      </w:r>
      <w:r w:rsidRPr="00A00A82">
        <w:rPr>
          <w:b/>
        </w:rPr>
        <w:t xml:space="preserve">1. </w:t>
      </w:r>
      <w:r>
        <w:t xml:space="preserve">Провести проверку </w:t>
      </w:r>
      <w:r w:rsidRPr="00A00A82">
        <w:rPr>
          <w:rFonts w:eastAsia="Calibri" w:cs="Times New Roman"/>
          <w:lang w:eastAsia="ru-RU"/>
        </w:rPr>
        <w:t xml:space="preserve">целостности внешних покровов кабелей, проводов, </w:t>
      </w:r>
      <w:r>
        <w:rPr>
          <w:rFonts w:eastAsia="Calibri" w:cs="Times New Roman"/>
          <w:lang w:eastAsia="ru-RU"/>
        </w:rPr>
        <w:t xml:space="preserve">а так же </w:t>
      </w:r>
      <w:r w:rsidRPr="00A00A82">
        <w:rPr>
          <w:rFonts w:eastAsia="Calibri" w:cs="Times New Roman"/>
          <w:lang w:eastAsia="ru-RU"/>
        </w:rPr>
        <w:t>крепления кабельных трасс к поверхностям несущих конструктивным элементам – зданий.</w:t>
      </w:r>
      <w:r>
        <w:br/>
      </w:r>
      <w:r w:rsidRPr="00A00A82">
        <w:rPr>
          <w:b/>
          <w:bCs/>
        </w:rPr>
        <w:t>2.</w:t>
      </w:r>
      <w:r w:rsidRPr="00A00A82">
        <w:rPr>
          <w:rFonts w:cs="Times New Roman"/>
          <w:b/>
          <w:bCs/>
          <w:color w:val="000000"/>
          <w:spacing w:val="-2"/>
        </w:rPr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 </w:t>
      </w:r>
      <w:r>
        <w:rPr>
          <w:rFonts w:cs="Times New Roman"/>
          <w:color w:val="000000"/>
          <w:spacing w:val="-2"/>
        </w:rPr>
        <w:t>проникновения в машинное помещение постороннего лица и неисправности датчика «</w:t>
      </w:r>
      <w:r w:rsidRPr="00A00A82">
        <w:rPr>
          <w:rFonts w:cs="Times New Roman"/>
          <w:color w:val="000000"/>
          <w:spacing w:val="-2"/>
        </w:rPr>
        <w:t xml:space="preserve">Не закрыта дверь </w:t>
      </w:r>
      <w:r>
        <w:rPr>
          <w:rFonts w:cs="Times New Roman"/>
          <w:color w:val="000000"/>
          <w:spacing w:val="-2"/>
        </w:rPr>
        <w:t>МП»</w:t>
      </w:r>
      <w:r w:rsidRPr="00A00A82">
        <w:rPr>
          <w:rFonts w:cs="Times New Roman"/>
          <w:color w:val="000000"/>
          <w:spacing w:val="-2"/>
        </w:rPr>
        <w:br/>
      </w:r>
      <w:r w:rsidRPr="00A00A82">
        <w:rPr>
          <w:b/>
          <w:bCs/>
        </w:rPr>
        <w:t>3.</w:t>
      </w:r>
      <w:r w:rsidRPr="00A00A82"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заявки: </w:t>
      </w:r>
      <w:r>
        <w:rPr>
          <w:rFonts w:cs="Times New Roman"/>
          <w:color w:val="000000"/>
          <w:spacing w:val="-2"/>
        </w:rPr>
        <w:t>отсутствие двусторонней связи между платформой подъемной для инвалидов (ППИ) и автоматизированным рабочим местом (АРМ) и оператора (диспетчера).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cs="Times New Roman;serif"/>
          <w:lang w:eastAsia="ru-RU"/>
        </w:rPr>
        <w:t>С</w:t>
      </w:r>
      <w:bookmarkStart w:id="0" w:name="_GoBack"/>
      <w:bookmarkEnd w:id="0"/>
      <w:r>
        <w:rPr>
          <w:rFonts w:cs="Times New Roman;serif"/>
          <w:lang w:eastAsia="ru-RU"/>
        </w:rPr>
        <w:t>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>- ГОСТ Р 55963-2014 «Лифты. Диспетчерский контроль».</w:t>
      </w:r>
      <w:r>
        <w:rPr>
          <w:lang w:eastAsia="ru-RU"/>
        </w:rPr>
        <w:br/>
        <w:t>- Техническая документация на оборудование диспетчерского контроля.</w:t>
      </w:r>
    </w:p>
    <w:sectPr w:rsidR="009149BA" w:rsidSect="003527C7">
      <w:pgSz w:w="11906" w:h="16838"/>
      <w:pgMar w:top="567" w:right="850" w:bottom="426" w:left="1134" w:header="573" w:footer="4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38" w:rsidRDefault="00496038">
      <w:pPr>
        <w:spacing w:after="0" w:line="240" w:lineRule="auto"/>
      </w:pPr>
      <w:r>
        <w:separator/>
      </w:r>
    </w:p>
  </w:endnote>
  <w:endnote w:type="continuationSeparator" w:id="0">
    <w:p w:rsidR="00496038" w:rsidRDefault="0049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38" w:rsidRDefault="00496038">
      <w:pPr>
        <w:spacing w:after="0" w:line="240" w:lineRule="auto"/>
      </w:pPr>
      <w:r>
        <w:separator/>
      </w:r>
    </w:p>
  </w:footnote>
  <w:footnote w:type="continuationSeparator" w:id="0">
    <w:p w:rsidR="00496038" w:rsidRDefault="0049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E7E"/>
    <w:multiLevelType w:val="multilevel"/>
    <w:tmpl w:val="53B243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5A"/>
    <w:multiLevelType w:val="multilevel"/>
    <w:tmpl w:val="8574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4E37DF"/>
    <w:multiLevelType w:val="multilevel"/>
    <w:tmpl w:val="6A9EC6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077380"/>
    <w:rsid w:val="003527C7"/>
    <w:rsid w:val="00496038"/>
    <w:rsid w:val="009149BA"/>
    <w:rsid w:val="00A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E4C52-FC79-40DA-BE9C-2F1751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No Spacing"/>
    <w:uiPriority w:val="1"/>
    <w:qFormat/>
    <w:rsid w:val="003527C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14B0560-527F-445D-8EF1-A185601F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2022-04-20T09:50:00Z</dcterms:created>
  <dcterms:modified xsi:type="dcterms:W3CDTF">2022-04-20T09:50:00Z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